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Centro de aprendizaje temprano Cardinal O'Connell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     Paquete de información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Dirección de la escuela 21 Carter Street, Lowell, MA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Número de teléfono (978)-446-7000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Sitio web de la escuela: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https://www.lowell.k12.ma.us/Domain/30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¡BIENVENIDO!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personal y los administradores del Centro de Aprendizaje Temprano Cardinal O'Connell le dan la bienvenida a usted y a su familia a nuestra comunidad escolar. Esperamos tener un año escolar emocionante y conocerlo a usted y a su hijo.  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Nuestro personal está comprometido a conocer a todos nuestros estudiantes y familias y a crear una comunidad escolar sólida.  Comuníquese con nuestro personal si tiene alguna pregunta, comentario o sugerencia; queremos fomentar la comunicación bidireccional. Los niños en edad preescolar son estudiantes curiosos y ansiosos. Damos la bienvenida a las familias como socios en el aprendizaje y fomentamos la participación familiar durante todo el año escolar. Tómese unos minutos para revisar esta importante información y guárdela en un lugar seguro para consultarla en el futuro.  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B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PERSONAL DE LA ESCUELA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Carolyn Rocheleau</w:t>
      </w:r>
      <w:r w:rsidDel="00000000" w:rsidR="00000000" w:rsidRPr="00000000">
        <w:rPr>
          <w:highlight w:val="white"/>
          <w:rtl w:val="0"/>
        </w:rPr>
        <w:t xml:space="preserve">: Directora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crocheleau@lowell.k12.ma.us</w:t>
        </w:r>
      </w:hyperlink>
      <w:r w:rsidDel="00000000" w:rsidR="00000000" w:rsidRPr="00000000">
        <w:rPr>
          <w:highlight w:val="white"/>
          <w:rtl w:val="0"/>
        </w:rPr>
        <w:t xml:space="preserve">             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Laurie Carney:</w:t>
      </w:r>
      <w:r w:rsidDel="00000000" w:rsidR="00000000" w:rsidRPr="00000000">
        <w:rPr>
          <w:highlight w:val="white"/>
          <w:rtl w:val="0"/>
        </w:rPr>
        <w:t xml:space="preserve"> Asistente administrativa (secretaria)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 lauriecarney@lowell.k12.ma.us </w:t>
        </w:r>
      </w:hyperlink>
      <w:r w:rsidDel="00000000" w:rsidR="00000000" w:rsidRPr="00000000">
        <w:rPr>
          <w:highlight w:val="white"/>
          <w:rtl w:val="0"/>
        </w:rPr>
        <w:t xml:space="preserve">                            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Jennifer Williams</w:t>
      </w:r>
      <w:r w:rsidDel="00000000" w:rsidR="00000000" w:rsidRPr="00000000">
        <w:rPr>
          <w:highlight w:val="white"/>
          <w:rtl w:val="0"/>
        </w:rPr>
        <w:t xml:space="preserve">: Trabajadora social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jennifer.williams@lowell.k12.ma.us</w:t>
        </w:r>
      </w:hyperlink>
      <w:r w:rsidDel="00000000" w:rsidR="00000000" w:rsidRPr="00000000">
        <w:rPr>
          <w:highlight w:val="white"/>
          <w:rtl w:val="0"/>
        </w:rPr>
        <w:t xml:space="preserve">                                   </w:t>
        <w:tab/>
      </w:r>
    </w:p>
    <w:p w:rsidR="00000000" w:rsidDel="00000000" w:rsidP="00000000" w:rsidRDefault="00000000" w:rsidRPr="00000000" w14:paraId="0000000F">
      <w:pPr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Consulta de enfermería (no hay enfermera en el lugar) </w:t>
      </w:r>
      <w:r w:rsidDel="00000000" w:rsidR="00000000" w:rsidRPr="00000000">
        <w:rPr>
          <w:b w:val="1"/>
          <w:highlight w:val="white"/>
          <w:rtl w:val="0"/>
        </w:rPr>
        <w:t xml:space="preserve">Hope Desruisseaux</w:t>
      </w:r>
    </w:p>
    <w:p w:rsidR="00000000" w:rsidDel="00000000" w:rsidP="00000000" w:rsidRDefault="00000000" w:rsidRPr="00000000" w14:paraId="00000010">
      <w:pPr>
        <w:rPr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hdesruisseaux@lowell.k12.ma.us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12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NÚMEROS DE TELÉFONO ÚTILES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Oficina principal:                                                                       (978) 446-7000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Centro de recursos familiares/151 Merrimack St.                    (978) 674-4321 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Transporte del Departamento Escolar                                     (978) 674-4333 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Transporte Pride Star (proveedor de educación especial)      (978) 856-7401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Departamento de Educación Especial                                    (978) 674-4322 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HORAS DE ESCUELA</w:t>
      </w:r>
    </w:p>
    <w:p w:rsidR="00000000" w:rsidDel="00000000" w:rsidP="00000000" w:rsidRDefault="00000000" w:rsidRPr="00000000" w14:paraId="0000001B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Sesiones preescolares de medio día por la mañana: 9:10 a. m. - 11:40 a. m.</w:t>
      </w:r>
    </w:p>
    <w:p w:rsidR="00000000" w:rsidDel="00000000" w:rsidP="00000000" w:rsidRDefault="00000000" w:rsidRPr="00000000" w14:paraId="0000001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Sesiones preescolares de medio día por la tarde – 1:00 p. m. – 3:30 p. m.</w:t>
      </w:r>
    </w:p>
    <w:p w:rsidR="00000000" w:rsidDel="00000000" w:rsidP="00000000" w:rsidRDefault="00000000" w:rsidRPr="00000000" w14:paraId="0000001D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Sesiones preescolares de día completo: 9:10 a. m. – 3:30 p. m.</w:t>
      </w:r>
    </w:p>
    <w:p w:rsidR="00000000" w:rsidDel="00000000" w:rsidP="00000000" w:rsidRDefault="00000000" w:rsidRPr="00000000" w14:paraId="0000001E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LO QUE LOS ESTUDIANTES NECESITAN TRAER A LA ESCUELA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Mochila lo suficientemente grande como para que quepa una carpeta.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Cambio de ropa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Manta y almohada pequeñas para la siesta solo para estudiantes de día completo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Pañales y toallitas húmedas para estudiantes que están aprendiendo a ir al baño únicamente.</w:t>
      </w:r>
    </w:p>
    <w:p w:rsidR="00000000" w:rsidDel="00000000" w:rsidP="00000000" w:rsidRDefault="00000000" w:rsidRPr="00000000" w14:paraId="00000025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08.5714285714286" w:lineRule="auto"/>
        <w:rPr>
          <w:rFonts w:ascii="Roboto" w:cs="Roboto" w:eastAsia="Roboto" w:hAnsi="Roboto"/>
          <w:b w:val="1"/>
          <w:color w:val="1155cc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highlight w:val="white"/>
          <w:rtl w:val="0"/>
        </w:rPr>
        <w:t xml:space="preserve">INFORMACIÓN IMPORTANTE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Los estudiantes solo serán entregados a un padre/tutor o a una persona que figura en el formulario de emergencia de su hijo.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La oficina debe recibir una notificación por escrito para divulgarla a cualquier otra persona. Todas las personas que recojan a los estudiantes deben tener una identificación con fotografía.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Mantenga a su hijo abrochado en su asiento de seguridad mientras espera en la fila de viajes compartidos.  No los desabroches hasta que llegue el momento de descargarlos. </w:t>
      </w:r>
    </w:p>
    <w:p w:rsidR="00000000" w:rsidDel="00000000" w:rsidP="00000000" w:rsidRDefault="00000000" w:rsidRPr="00000000" w14:paraId="0000002A">
      <w:pPr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08.5714285714286" w:lineRule="auto"/>
        <w:rPr>
          <w:rFonts w:ascii="Roboto" w:cs="Roboto" w:eastAsia="Roboto" w:hAnsi="Roboto"/>
          <w:b w:val="1"/>
          <w:color w:val="1155cc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highlight w:val="white"/>
          <w:rtl w:val="0"/>
        </w:rPr>
        <w:t xml:space="preserve">ASISTENCIA</w:t>
      </w:r>
    </w:p>
    <w:p w:rsidR="00000000" w:rsidDel="00000000" w:rsidP="00000000" w:rsidRDefault="00000000" w:rsidRPr="00000000" w14:paraId="0000002C">
      <w:pPr>
        <w:spacing w:after="0" w:before="0" w:line="308.5714285714286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Cuando su hijo esté ausente, usted debe: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Llame a la escuela o al Dojo, el maestro de su salón de clases, para notificar a la escuela sobre la ausencia de su hijo.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Escriba una nota indicando el motivo de la ausencia y envíela a la escuela cuando su hijo regrese. O proporcione una nota del médico cuando corresponda.</w:t>
      </w:r>
    </w:p>
    <w:p w:rsidR="00000000" w:rsidDel="00000000" w:rsidP="00000000" w:rsidRDefault="00000000" w:rsidRPr="00000000" w14:paraId="0000002F">
      <w:pPr>
        <w:spacing w:after="0" w:before="0" w:line="308.5714285714286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Tardanza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Un estudiante que llega tarde debe ser acompañado por un adulto autorizado a la oficina y luego registrarse.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Llegar tarde a la escuela interrumpe el proceso de aprendizaje tanto de su hijo como de sus compañeros.</w:t>
      </w:r>
    </w:p>
    <w:p w:rsidR="00000000" w:rsidDel="00000000" w:rsidP="00000000" w:rsidRDefault="00000000" w:rsidRPr="00000000" w14:paraId="00000032">
      <w:pPr>
        <w:spacing w:after="0" w:before="0" w:line="308.5714285714286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 Despidos 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before="0" w:line="308.5714285714286" w:lineRule="auto"/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Se debe realizar un cambio en el plan de salida de su hijo enviando una nota o haciendo una llamada telefónica antes de las 2:30 p.m.</w:t>
      </w:r>
    </w:p>
    <w:p w:rsidR="00000000" w:rsidDel="00000000" w:rsidP="00000000" w:rsidRDefault="00000000" w:rsidRPr="00000000" w14:paraId="00000034">
      <w:pPr>
        <w:spacing w:after="0" w:before="0" w:line="308.5714285714286" w:lineRule="auto"/>
        <w:ind w:left="720" w:firstLine="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**Tenga en cuenta que las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 ausencias y tardanzas crónicas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son perjudiciales para el proceso de aprendizaje y afectan las interacciones de los niños con sus compañeros. El trabajador social dará seguimiento a cuatro (4) o más ausencias justificadas o injustificadas.  </w:t>
      </w:r>
    </w:p>
    <w:p w:rsidR="00000000" w:rsidDel="00000000" w:rsidP="00000000" w:rsidRDefault="00000000" w:rsidRPr="00000000" w14:paraId="00000036">
      <w:pPr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308.5714285714286" w:lineRule="auto"/>
        <w:rPr>
          <w:rFonts w:ascii="Roboto" w:cs="Roboto" w:eastAsia="Roboto" w:hAnsi="Roboto"/>
          <w:b w:val="1"/>
          <w:color w:val="1155cc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highlight w:val="white"/>
          <w:rtl w:val="0"/>
        </w:rPr>
        <w:t xml:space="preserve">POLÍTICA DE ATENCIÓN ENFERMEDAD</w:t>
      </w:r>
    </w:p>
    <w:p w:rsidR="00000000" w:rsidDel="00000000" w:rsidP="00000000" w:rsidRDefault="00000000" w:rsidRPr="00000000" w14:paraId="00000038">
      <w:pPr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En caso de que un niño se enferme durante el horario escolar, será retirado del salón de clases y enviado al trabajador social de la escuela o a un administrador. Luego se llamará a los padres para que recojan a sus hijos. El Centro de Aprendizaje Temprano Cardinal O’Connell no cuenta con las instalaciones para cuidar a niños enfermos, por lo que es importante que recojan a los niños lo antes posible.</w:t>
      </w:r>
    </w:p>
    <w:p w:rsidR="00000000" w:rsidDel="00000000" w:rsidP="00000000" w:rsidRDefault="00000000" w:rsidRPr="00000000" w14:paraId="00000039">
      <w:pPr>
        <w:shd w:fill="f8f9fa" w:val="clear"/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Si su hijo está en casa con alguna enfermedad contagiosa, infórmeselo a la escuela para que podamos tomar las precauciones adecuadas con otros estudiantes. Si bien esperamos que su hijo asista a la escuela con regularidad, no envíe a la escuela a un niño que muestre signos de estar enfermo. Los resfriados, las fiebres, etc. se propagan muy rápidamente en las aulas.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08.5714285714286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Su hijo debe permanecer en casa si tiene alguno de los siguientes: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Una enfermedad contagiosa como gripe o faringitis estreptocócica, hasta que el niño haya estado tomando antibióticos durante 24 horas.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Una erupción o afección de la piel no diagnosticada por un médico.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Temperatura de 100.0° o más en las últimas 24 horas. El estudiante no puede regresar hasta 24 horas sin fiebre y sin medicación.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Vómitos o diarrea en las últimas 24 horas.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Ojos rojos o rosados, o secreción de los ojos (no lleve a su hijo a la escuela hasta que comience el tratamiento).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Piojos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Haber sido notificado por la enfermera de la escuela/el departamento de salud que las vacunas no están actualizadas.</w:t>
      </w:r>
    </w:p>
    <w:p w:rsidR="00000000" w:rsidDel="00000000" w:rsidP="00000000" w:rsidRDefault="00000000" w:rsidRPr="00000000" w14:paraId="00000043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NO HAY CLASES/MEDIO DÍA/ANUNCIO DE RETRASO DE CLASES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Salida temprana el día festivo de Acción de Gracias a las 11:50 (no hay preescolar de medio día)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Días de salida temprana a la 1:30 (no hay preescolar de medio día ni de día completo)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En días de tormenta, los anuncios de NO HAY CLASES o DEMORA DE CLASES se harán a través de ConnectEd (una llamada a casa) y se publicarán en el sitio web de las Escuelas Públicas de Lowell.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Los anuncios también se publicarán en la estación de radio local WCAP – 980 AM y se televisarán en los Canales 4, 5, 7 y 25.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Cuando hay un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retraso en la apertura AM/PM Se cancelan las sesiones de Preescolar.</w:t>
      </w:r>
    </w:p>
    <w:p w:rsidR="00000000" w:rsidDel="00000000" w:rsidP="00000000" w:rsidRDefault="00000000" w:rsidRPr="00000000" w14:paraId="0000004A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COMUNICACIÓN FAMILIAR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Todos los visitantes (incluidos los padres) deben presentarse en la oficina al ingresar al edificio y registrarse.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Debe programar una hora si desea hablar con el maestro de su hijo.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Comunicación bidireccional</w:t>
      </w:r>
      <w:r w:rsidDel="00000000" w:rsidR="00000000" w:rsidRPr="00000000">
        <w:rPr>
          <w:color w:val="202124"/>
          <w:highlight w:val="white"/>
          <w:rtl w:val="0"/>
        </w:rPr>
        <w:t xml:space="preserve">: cada maestro del salón de clases se comunicará con las familias directamente a través de la aplicación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Class Dojo</w:t>
      </w:r>
      <w:r w:rsidDel="00000000" w:rsidR="00000000" w:rsidRPr="00000000">
        <w:rPr>
          <w:color w:val="202124"/>
          <w:highlight w:val="white"/>
          <w:rtl w:val="0"/>
        </w:rPr>
        <w:t xml:space="preserve">. Recibirá información sobre cómo descargar y utilizar esta aplicación. 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after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Se publicará un boletín mensual en el sitio web, se enviará a través de Dojo y se enviará por correo electrónico a las familias.</w:t>
      </w:r>
    </w:p>
    <w:p w:rsidR="00000000" w:rsidDel="00000000" w:rsidP="00000000" w:rsidRDefault="00000000" w:rsidRPr="00000000" w14:paraId="00000050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hdesruisseaux@lowell.k12.ma.us" TargetMode="External"/><Relationship Id="rId9" Type="http://schemas.openxmlformats.org/officeDocument/2006/relationships/hyperlink" Target="mailto:jennifer.williams@lowell.k12.ma.u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well.k12.ma.us/Domain/30" TargetMode="External"/><Relationship Id="rId7" Type="http://schemas.openxmlformats.org/officeDocument/2006/relationships/hyperlink" Target="mailto:crocheleau@lowell.k12.ma.us" TargetMode="External"/><Relationship Id="rId8" Type="http://schemas.openxmlformats.org/officeDocument/2006/relationships/hyperlink" Target="mailto:lauriecarney@lowell.k12.m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